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DA" w:rsidRPr="003839DA" w:rsidRDefault="008E2F28" w:rsidP="003839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2024-2025</w:t>
      </w:r>
      <w:r w:rsidR="003839DA" w:rsidRPr="003839D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FUTBOL SEZONU AMATÖR LİGLERDE UYGULANACAK İŞLEM BEDELLERİ</w:t>
      </w:r>
    </w:p>
    <w:tbl>
      <w:tblPr>
        <w:tblW w:w="106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37"/>
        <w:gridCol w:w="1473"/>
      </w:tblGrid>
      <w:tr w:rsidR="003B6E03" w:rsidRPr="003839DA" w:rsidTr="003B6E03">
        <w:trPr>
          <w:trHeight w:val="275"/>
          <w:tblCellSpacing w:w="0" w:type="dxa"/>
          <w:jc w:val="center"/>
        </w:trPr>
        <w:tc>
          <w:tcPr>
            <w:tcW w:w="9137" w:type="dxa"/>
            <w:vAlign w:val="center"/>
            <w:hideMark/>
          </w:tcPr>
          <w:p w:rsidR="003B6E03" w:rsidRPr="003839DA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YAPILACAK İŞLEM</w:t>
            </w:r>
          </w:p>
        </w:tc>
        <w:tc>
          <w:tcPr>
            <w:tcW w:w="0" w:type="auto"/>
            <w:vAlign w:val="center"/>
            <w:hideMark/>
          </w:tcPr>
          <w:p w:rsidR="003B6E03" w:rsidRPr="003839DA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TFF HESABINA YATACAK BEDEL (TL)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 VİZESİ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(Yerel Amatör Ligler için)*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1.575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 VİZESİ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(BAL ve Profesyonel Kulüpler için) 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3.425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(Yerel Amatör Ligler için)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2007 ve daha büyük doğumlular için*</w:t>
            </w:r>
          </w:p>
        </w:tc>
        <w:tc>
          <w:tcPr>
            <w:tcW w:w="0" w:type="auto"/>
          </w:tcPr>
          <w:p w:rsidR="003B6E03" w:rsidRPr="00F05C14" w:rsidRDefault="003B6E03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(BAL ve Profesyonel için)</w:t>
            </w: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2007 ve daha büyük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3.675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 2008-2013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TRANSFER 2014-2015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 Sezondan Serbest Kalan futbolcular için Lisans Bedeli*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2003 ve daha küçük doğumlu futbolcular için Filiz Lisans İşlemi*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1999-2002 arası doğmuş olanlar için filiz lisans bedeli*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3.500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1998 ve daha büyük doğumlular için filiz lisans bedeli*</w:t>
            </w:r>
          </w:p>
        </w:tc>
        <w:tc>
          <w:tcPr>
            <w:tcW w:w="0" w:type="auto"/>
          </w:tcPr>
          <w:p w:rsidR="003B6E03" w:rsidRPr="00F05C14" w:rsidRDefault="003B6E03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7.500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2006 ve daha küçük doğumlu yabancı uyruklular için filiz lisans bedeli*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437,50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2001-2005 doğumlular arası yabancı uyruklular için filiz lisans bedeli*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İlk kez lisans çıkaracak olan 2000 ve daha büyük doğumlu yabancı uyruklular için filiz lisans bedeli*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Profesyonel Statüden Başka bir kulüpte amatör dönüş yapan futbolcular için ödenecek bedel 2002 ve daha küçük doğumlu futbolcular için*</w:t>
            </w:r>
          </w:p>
        </w:tc>
        <w:tc>
          <w:tcPr>
            <w:tcW w:w="0" w:type="auto"/>
          </w:tcPr>
          <w:p w:rsidR="003B6E03" w:rsidRPr="00F05C14" w:rsidRDefault="003B6E03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9.350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Profesyonel Statüden Başka bir kulüpte amatör dönüş yapan futbolcular için ödenecek bedel 2001 ve daha büyük doğumlu futbolcular için*</w:t>
            </w:r>
          </w:p>
        </w:tc>
        <w:tc>
          <w:tcPr>
            <w:tcW w:w="0" w:type="auto"/>
          </w:tcPr>
          <w:p w:rsidR="003B6E03" w:rsidRPr="00F05C14" w:rsidRDefault="003B6E03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18.850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Vize işlemi*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BEDELSİZ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Uluslararası Transfer yapan TC Uyruklu Futbolcular için ödenecek bedel 2006 ve daha küçük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Uluslararası Transfer yapan TC Uyruklu Futbolcular için ödenecek bedel 2005 ve daha büyük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6.125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Uluslararası Transfer yapan Yabancı Uyruklu Futbolcular için ödenecek bedel 2006 ve daha küçük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Uluslararası Transfer yapan Yabancı Uyruklu Futbolcular için ödenecek bedel 2005 ve daha büyük doğumlular için*</w:t>
            </w:r>
          </w:p>
        </w:tc>
        <w:tc>
          <w:tcPr>
            <w:tcW w:w="0" w:type="auto"/>
          </w:tcPr>
          <w:p w:rsidR="003B6E03" w:rsidRPr="00F05C14" w:rsidRDefault="003B6E03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6.875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2024-2025 Sezonu için </w:t>
            </w:r>
            <w:proofErr w:type="gramStart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2006,2005,2004,2003</w:t>
            </w:r>
            <w:proofErr w:type="gramEnd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2002 doğumlular transferde eski kulübüne ödenecek olan katkı payı miktarı </w:t>
            </w:r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(Yerel Ligden-Yerel Lige)*</w:t>
            </w:r>
          </w:p>
        </w:tc>
        <w:tc>
          <w:tcPr>
            <w:tcW w:w="0" w:type="auto"/>
          </w:tcPr>
          <w:p w:rsidR="003B6E03" w:rsidRPr="00F05C14" w:rsidRDefault="003B6E03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2024-2025 Sezonu için 2001,2000 ve 1999 doğumlular Eski Kulübüne ödenecek Katkı Payı </w:t>
            </w:r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(Yerel Ligden-Yerel Lige)*</w:t>
            </w:r>
          </w:p>
        </w:tc>
        <w:tc>
          <w:tcPr>
            <w:tcW w:w="0" w:type="auto"/>
          </w:tcPr>
          <w:p w:rsidR="003B6E03" w:rsidRPr="00F05C14" w:rsidRDefault="003B6E03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B25F0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2024-2025 Sezonu için </w:t>
            </w:r>
            <w:proofErr w:type="gramStart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2006,2005,2004,2003</w:t>
            </w:r>
            <w:proofErr w:type="gramEnd"/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ve 2002 doğumlular transferde eski kulübüne ödenecek olan katkı payı miktarı </w:t>
            </w:r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(Yerel Ligden-BAL ‘a veya </w:t>
            </w:r>
            <w:proofErr w:type="spellStart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BAL’dan</w:t>
            </w:r>
            <w:proofErr w:type="spellEnd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BAL ‘a)*</w:t>
            </w:r>
          </w:p>
        </w:tc>
        <w:tc>
          <w:tcPr>
            <w:tcW w:w="0" w:type="auto"/>
          </w:tcPr>
          <w:p w:rsidR="003B6E03" w:rsidRPr="00F05C14" w:rsidRDefault="003B6E03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CA462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2024-2025 Sezonu için 2001,2000 ve 1999 doğumlular Eski Kulübüne ödenecek Katkı Payı </w:t>
            </w:r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(Yerel Ligden-BAL ‘</w:t>
            </w:r>
            <w:proofErr w:type="gramStart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a  veya</w:t>
            </w:r>
            <w:proofErr w:type="gramEnd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BAL’dan</w:t>
            </w:r>
            <w:proofErr w:type="spellEnd"/>
            <w:r w:rsidRPr="00F05C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BAL ‘a )*</w:t>
            </w:r>
          </w:p>
        </w:tc>
        <w:tc>
          <w:tcPr>
            <w:tcW w:w="0" w:type="auto"/>
          </w:tcPr>
          <w:p w:rsidR="003B6E03" w:rsidRPr="00F05C14" w:rsidRDefault="003B6E03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2014-2015 Doğumlu Transferde Eski Kulübüne ödenmek için katkı payı 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Yönetici-Doktor-Sağlık Görevlisi ve Masör Kartı Bedeli*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Yeni Kurulan Kulüplerden alınacak tescil ücreti*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Kulüplerin isim ve renk değişikliği için ödeyecekleri işlem bedeli*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Fesih Edilen Kulüpten dolayı Serbest kalan futbolcular için*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525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İtiraz Bedeli (Her bir futbolcu için ayrı ayrı)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Kayıp Lisans ve Yönetici Kartı için yatırılacak Bedel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Tahkim Kurulu İtiraz Bedeli (BAL)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2.500</w:t>
            </w:r>
          </w:p>
        </w:tc>
      </w:tr>
      <w:tr w:rsidR="003B6E03" w:rsidRPr="00BB696A" w:rsidTr="003B6E03">
        <w:trPr>
          <w:trHeight w:val="284"/>
          <w:tblCellSpacing w:w="0" w:type="dxa"/>
          <w:jc w:val="center"/>
        </w:trPr>
        <w:tc>
          <w:tcPr>
            <w:tcW w:w="9137" w:type="dxa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Tahkim Kurulu İtiraz Bedeli (Yerel Lig)</w:t>
            </w:r>
          </w:p>
        </w:tc>
        <w:tc>
          <w:tcPr>
            <w:tcW w:w="0" w:type="auto"/>
          </w:tcPr>
          <w:p w:rsidR="003B6E03" w:rsidRPr="00F05C14" w:rsidRDefault="003B6E03" w:rsidP="002C436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C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</w:tbl>
    <w:p w:rsidR="00784926" w:rsidRPr="002C4364" w:rsidRDefault="00784926" w:rsidP="007849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u w:val="single"/>
          <w:lang w:eastAsia="tr-TR"/>
        </w:rPr>
      </w:pPr>
      <w:r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 xml:space="preserve">ASKF HESABI                </w:t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  <w:t xml:space="preserve">        </w:t>
      </w:r>
      <w:r w:rsidR="00F05C1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F05C1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ab/>
      </w:r>
      <w:r w:rsidR="00C42E70"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 xml:space="preserve"> </w:t>
      </w:r>
      <w:r w:rsidRPr="002C4364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tr-TR"/>
        </w:rPr>
        <w:t>:</w:t>
      </w:r>
      <w:r w:rsidR="008E2F28" w:rsidRPr="002C4364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E2F28" w:rsidRPr="002C4364">
        <w:rPr>
          <w:rFonts w:ascii="Tahoma" w:hAnsi="Tahoma" w:cs="Tahoma"/>
          <w:b/>
          <w:color w:val="FF0000"/>
          <w:sz w:val="18"/>
          <w:szCs w:val="18"/>
          <w:u w:val="single"/>
        </w:rPr>
        <w:t>(TR35 0003 2000 0000 0116 5833 97)</w:t>
      </w:r>
      <w:r w:rsidR="008E2F28" w:rsidRPr="002C4364">
        <w:rPr>
          <w:rFonts w:ascii="Calibri" w:hAnsi="Calibri" w:cs="Arial"/>
          <w:b/>
          <w:color w:val="FF0000"/>
          <w:sz w:val="20"/>
          <w:szCs w:val="20"/>
          <w:u w:val="single"/>
        </w:rPr>
        <w:t xml:space="preserve"> </w:t>
      </w:r>
      <w:r w:rsidR="008E2F28" w:rsidRPr="002C4364">
        <w:rPr>
          <w:rFonts w:ascii="Tahoma" w:hAnsi="Tahoma" w:cs="Tahoma"/>
          <w:b/>
          <w:bCs/>
          <w:color w:val="FF0000"/>
          <w:sz w:val="18"/>
          <w:szCs w:val="18"/>
          <w:u w:val="single"/>
          <w:shd w:val="clear" w:color="auto" w:fill="FFFFFF"/>
        </w:rPr>
        <w:t>Türkiye Ekonomi Bankası (TEB)</w:t>
      </w:r>
    </w:p>
    <w:p w:rsidR="00784926" w:rsidRDefault="00645828" w:rsidP="00784926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</w:pP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>TFF İTİRAZ</w:t>
      </w:r>
      <w:r w:rsidR="00C42E70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ve TESCİL İŞLEMLERİ</w:t>
      </w: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 xml:space="preserve"> HESABI   </w:t>
      </w:r>
      <w:r w:rsidR="00F05C1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ab/>
      </w:r>
      <w:r w:rsidR="00F05C1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ab/>
      </w:r>
      <w:r w:rsidRPr="002C4364">
        <w:rPr>
          <w:rFonts w:ascii="Tahoma" w:eastAsia="Times New Roman" w:hAnsi="Tahoma" w:cs="Tahoma"/>
          <w:b/>
          <w:bCs/>
          <w:color w:val="222222"/>
          <w:sz w:val="18"/>
          <w:szCs w:val="18"/>
          <w:u w:val="single"/>
          <w:lang w:eastAsia="tr-TR"/>
        </w:rPr>
        <w:t xml:space="preserve"> : </w:t>
      </w:r>
      <w:r w:rsidR="006E26D3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>(TR38 0003 2000 0000 0115 9623 49) Türkiye Ekonomi Bankası (TEB)</w:t>
      </w:r>
      <w:r w:rsidR="00784926"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="00784926"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proofErr w:type="gramStart"/>
      <w:r w:rsidR="00784926" w:rsidRPr="002C436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tr-TR"/>
        </w:rPr>
        <w:t>NOT:KATKI</w:t>
      </w:r>
      <w:proofErr w:type="gramEnd"/>
      <w:r w:rsidR="00784926" w:rsidRPr="002C436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tr-TR"/>
        </w:rPr>
        <w:t xml:space="preserve"> PAYLARININ YATACAĞI HESAP NUMARASI </w:t>
      </w:r>
      <w:r w:rsidR="006E26D3" w:rsidRPr="002C436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tr-TR"/>
        </w:rPr>
        <w:t xml:space="preserve">: </w:t>
      </w:r>
      <w:r w:rsidR="006E26D3" w:rsidRPr="002C4364"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  <w:t>(TR97 0003 2000 0000 0115 9623 54) Türkiye Ekonomi Bankası (TEB)</w:t>
      </w:r>
    </w:p>
    <w:p w:rsidR="00985B32" w:rsidRDefault="00985B32" w:rsidP="00784926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22222"/>
          <w:sz w:val="18"/>
          <w:szCs w:val="18"/>
          <w:u w:val="single"/>
          <w:shd w:val="clear" w:color="auto" w:fill="FFFFFF"/>
        </w:rPr>
      </w:pPr>
    </w:p>
    <w:p w:rsidR="00985B32" w:rsidRPr="00985B32" w:rsidRDefault="00985B32" w:rsidP="00985B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u w:val="single"/>
          <w:lang w:eastAsia="tr-TR"/>
        </w:rPr>
      </w:pP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LİSANS 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İŞLEMLER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İN</w:t>
      </w:r>
      <w:r w:rsidR="00593C19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DE</w:t>
      </w:r>
      <w:r w:rsidR="00C934C4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VE LİGE KATILIM İÇİN YATIRILACAK OLAN TFF PAYI HER KULÜP İÇİN 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AYRI </w:t>
      </w:r>
      <w:proofErr w:type="spellStart"/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AYRI</w:t>
      </w:r>
      <w:proofErr w:type="spellEnd"/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TÜRKİYE EKONOMİ BANKASI TARAFINDAN ÖZEL OLARAK TANIMLANMIŞ IBAN</w:t>
      </w:r>
      <w:r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NUMARASI</w:t>
      </w:r>
      <w:r w:rsidR="00C934C4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>NA YATIRILACAKTIR BU IBANLAR SADECE TFF</w:t>
      </w:r>
      <w:r w:rsidRPr="00985B32">
        <w:rPr>
          <w:rFonts w:ascii="Tahoma" w:hAnsi="Tahoma" w:cs="Taho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İŞLEMLERİNDE KULLANILACAK OLUP BAŞKA İŞLEMLER İÇİN KULLANILMAYACAKTIR</w:t>
      </w:r>
    </w:p>
    <w:sectPr w:rsidR="00985B32" w:rsidRPr="00985B32" w:rsidSect="003839D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9DA"/>
    <w:rsid w:val="00000F15"/>
    <w:rsid w:val="00012CEC"/>
    <w:rsid w:val="000C7985"/>
    <w:rsid w:val="000F2766"/>
    <w:rsid w:val="00174F67"/>
    <w:rsid w:val="00196079"/>
    <w:rsid w:val="001C722A"/>
    <w:rsid w:val="001F594E"/>
    <w:rsid w:val="002C4364"/>
    <w:rsid w:val="002C6A78"/>
    <w:rsid w:val="003306D6"/>
    <w:rsid w:val="00370AF0"/>
    <w:rsid w:val="003839DA"/>
    <w:rsid w:val="003B6E03"/>
    <w:rsid w:val="003E38E4"/>
    <w:rsid w:val="003F5AF4"/>
    <w:rsid w:val="0045087E"/>
    <w:rsid w:val="00487BDE"/>
    <w:rsid w:val="004944F2"/>
    <w:rsid w:val="00593C19"/>
    <w:rsid w:val="005F0777"/>
    <w:rsid w:val="006251EE"/>
    <w:rsid w:val="00645828"/>
    <w:rsid w:val="00655889"/>
    <w:rsid w:val="006753D0"/>
    <w:rsid w:val="00690087"/>
    <w:rsid w:val="00694979"/>
    <w:rsid w:val="006C514C"/>
    <w:rsid w:val="006E26D3"/>
    <w:rsid w:val="00784926"/>
    <w:rsid w:val="007D7D21"/>
    <w:rsid w:val="007F07FA"/>
    <w:rsid w:val="007F1D74"/>
    <w:rsid w:val="0088697C"/>
    <w:rsid w:val="008E2F28"/>
    <w:rsid w:val="008F3C07"/>
    <w:rsid w:val="00985B32"/>
    <w:rsid w:val="009F6E1F"/>
    <w:rsid w:val="00A22E58"/>
    <w:rsid w:val="00A42CFA"/>
    <w:rsid w:val="00A5559E"/>
    <w:rsid w:val="00A6599E"/>
    <w:rsid w:val="00A85158"/>
    <w:rsid w:val="00B1161B"/>
    <w:rsid w:val="00B25F05"/>
    <w:rsid w:val="00BA6BBF"/>
    <w:rsid w:val="00BA79C0"/>
    <w:rsid w:val="00BB696A"/>
    <w:rsid w:val="00C42E70"/>
    <w:rsid w:val="00C934C4"/>
    <w:rsid w:val="00C94D2E"/>
    <w:rsid w:val="00CA4625"/>
    <w:rsid w:val="00CC108B"/>
    <w:rsid w:val="00D02ABA"/>
    <w:rsid w:val="00DD6662"/>
    <w:rsid w:val="00E379C5"/>
    <w:rsid w:val="00EB462C"/>
    <w:rsid w:val="00EB4802"/>
    <w:rsid w:val="00EB77C4"/>
    <w:rsid w:val="00EE5814"/>
    <w:rsid w:val="00F05C14"/>
    <w:rsid w:val="00F05F16"/>
    <w:rsid w:val="00F3507C"/>
    <w:rsid w:val="00F4212B"/>
    <w:rsid w:val="00F45E44"/>
    <w:rsid w:val="00FB470B"/>
    <w:rsid w:val="00FC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839DA"/>
    <w:rPr>
      <w:b/>
      <w:bCs/>
    </w:rPr>
  </w:style>
  <w:style w:type="character" w:customStyle="1" w:styleId="apple-converted-space">
    <w:name w:val="apple-converted-space"/>
    <w:basedOn w:val="VarsaylanParagrafYazTipi"/>
    <w:rsid w:val="00383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ayas</cp:lastModifiedBy>
  <cp:revision>32</cp:revision>
  <cp:lastPrinted>2018-08-27T07:33:00Z</cp:lastPrinted>
  <dcterms:created xsi:type="dcterms:W3CDTF">2016-08-03T09:01:00Z</dcterms:created>
  <dcterms:modified xsi:type="dcterms:W3CDTF">2025-01-03T19:37:00Z</dcterms:modified>
</cp:coreProperties>
</file>